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F84" w:rsidRPr="00C1120E" w:rsidRDefault="009B082E" w:rsidP="009B082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1080" w:hanging="1080"/>
        <w:jc w:val="center"/>
        <w:rPr>
          <w:rFonts w:ascii="Times New Roman" w:hAnsi="Times New Roman"/>
          <w:b/>
          <w:sz w:val="24"/>
          <w:szCs w:val="24"/>
        </w:rPr>
      </w:pPr>
      <w:bookmarkStart w:id="0" w:name="OLE_LINK1"/>
      <w:bookmarkStart w:id="1" w:name="OLE_LINK2"/>
      <w:r w:rsidRPr="009B082E">
        <w:rPr>
          <w:rFonts w:ascii="Times New Roman" w:hAnsi="Times New Roman"/>
          <w:b/>
          <w:sz w:val="24"/>
          <w:szCs w:val="24"/>
        </w:rPr>
        <w:t>Annex 1.</w:t>
      </w:r>
      <w:r w:rsidRPr="009B082E">
        <w:rPr>
          <w:rFonts w:ascii="Times New Roman" w:hAnsi="Times New Roman"/>
          <w:b/>
          <w:sz w:val="24"/>
          <w:szCs w:val="24"/>
        </w:rPr>
        <w:tab/>
        <w:t>Logical Framework Matrix for Strengthening Central Bank of Jordan capacity for maintaining financial stability</w:t>
      </w:r>
      <w:bookmarkStart w:id="2" w:name="_GoBack"/>
      <w:bookmarkEnd w:id="2"/>
    </w:p>
    <w:tbl>
      <w:tblPr>
        <w:tblpPr w:leftFromText="180" w:rightFromText="180" w:vertAnchor="tex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38"/>
        <w:gridCol w:w="3510"/>
        <w:gridCol w:w="3060"/>
        <w:gridCol w:w="3266"/>
      </w:tblGrid>
      <w:tr w:rsidR="009354EE" w:rsidRPr="00F42534" w:rsidTr="0018155E">
        <w:trPr>
          <w:gridAfter w:val="1"/>
          <w:wAfter w:w="3266" w:type="dxa"/>
        </w:trPr>
        <w:tc>
          <w:tcPr>
            <w:tcW w:w="4338" w:type="dxa"/>
          </w:tcPr>
          <w:p w:rsidR="009354EE" w:rsidRPr="00F42534" w:rsidRDefault="009354EE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t>Overall objective</w:t>
            </w:r>
          </w:p>
        </w:tc>
        <w:tc>
          <w:tcPr>
            <w:tcW w:w="3510" w:type="dxa"/>
          </w:tcPr>
          <w:p w:rsidR="009354EE" w:rsidRPr="00F42534" w:rsidRDefault="009354EE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t>Objectively Verifiable Indicators</w:t>
            </w:r>
          </w:p>
        </w:tc>
        <w:tc>
          <w:tcPr>
            <w:tcW w:w="3060" w:type="dxa"/>
          </w:tcPr>
          <w:p w:rsidR="009354EE" w:rsidRPr="00F42534" w:rsidRDefault="009354EE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t>Sources of Verification</w:t>
            </w:r>
          </w:p>
        </w:tc>
      </w:tr>
      <w:tr w:rsidR="009354EE" w:rsidRPr="00F42534" w:rsidTr="0018155E">
        <w:trPr>
          <w:gridAfter w:val="1"/>
          <w:wAfter w:w="3266" w:type="dxa"/>
        </w:trPr>
        <w:tc>
          <w:tcPr>
            <w:tcW w:w="4338" w:type="dxa"/>
          </w:tcPr>
          <w:p w:rsidR="009354EE" w:rsidRPr="00F42534" w:rsidRDefault="009354EE" w:rsidP="009354EE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9354EE">
              <w:rPr>
                <w:rFonts w:ascii="Times New Roman" w:hAnsi="Times New Roman"/>
                <w:iCs/>
                <w:lang w:val="en-US"/>
              </w:rPr>
              <w:t>To support Jordan in enhancing its standards for</w:t>
            </w:r>
            <w:r w:rsidR="00CB2FC9">
              <w:rPr>
                <w:rFonts w:ascii="Times New Roman" w:hAnsi="Times New Roman"/>
                <w:iCs/>
                <w:lang w:val="en-US"/>
              </w:rPr>
              <w:t xml:space="preserve"> maintaining</w:t>
            </w:r>
            <w:r w:rsidRPr="009354EE">
              <w:rPr>
                <w:rFonts w:ascii="Times New Roman" w:hAnsi="Times New Roman"/>
                <w:iCs/>
                <w:lang w:val="en-US"/>
              </w:rPr>
              <w:t xml:space="preserve"> financial stability, by strengthening the capacities of Central Bank of Jordan through Financial Stability Department.</w:t>
            </w:r>
          </w:p>
        </w:tc>
        <w:tc>
          <w:tcPr>
            <w:tcW w:w="3510" w:type="dxa"/>
          </w:tcPr>
          <w:p w:rsidR="009354EE" w:rsidRPr="00F42534" w:rsidRDefault="00F27CE7" w:rsidP="0018155E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</w:rPr>
            </w:pPr>
            <w:r w:rsidRPr="00F27CE7">
              <w:rPr>
                <w:rFonts w:ascii="Times New Roman" w:hAnsi="Times New Roman"/>
                <w:iCs/>
                <w:lang w:val="en-US"/>
              </w:rPr>
              <w:t xml:space="preserve">Positive EC opinion on the progress made </w:t>
            </w:r>
            <w:r w:rsidR="0018155E">
              <w:rPr>
                <w:rFonts w:ascii="Times New Roman" w:hAnsi="Times New Roman"/>
                <w:iCs/>
                <w:lang w:val="en-US"/>
              </w:rPr>
              <w:t>in the financial stability area</w:t>
            </w:r>
            <w:r w:rsidRPr="00F27CE7">
              <w:rPr>
                <w:rFonts w:ascii="Times New Roman" w:hAnsi="Times New Roman"/>
                <w:iCs/>
                <w:lang w:val="en-US"/>
              </w:rPr>
              <w:t>.</w:t>
            </w:r>
          </w:p>
        </w:tc>
        <w:tc>
          <w:tcPr>
            <w:tcW w:w="3060" w:type="dxa"/>
          </w:tcPr>
          <w:p w:rsidR="009354EE" w:rsidRDefault="009354EE" w:rsidP="00F27CE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  <w:r w:rsidRPr="00F42534">
              <w:rPr>
                <w:rFonts w:ascii="Times New Roman" w:hAnsi="Times New Roman"/>
                <w:bCs/>
              </w:rPr>
              <w:t xml:space="preserve">EC Regular Report on progress by </w:t>
            </w:r>
            <w:r>
              <w:rPr>
                <w:rFonts w:ascii="Times New Roman" w:hAnsi="Times New Roman"/>
                <w:bCs/>
              </w:rPr>
              <w:t xml:space="preserve">Jordan </w:t>
            </w:r>
            <w:r w:rsidRPr="00F42534">
              <w:rPr>
                <w:rFonts w:ascii="Times New Roman" w:hAnsi="Times New Roman"/>
                <w:bCs/>
              </w:rPr>
              <w:t xml:space="preserve">in implementation of the </w:t>
            </w:r>
            <w:r w:rsidR="00F27CE7">
              <w:rPr>
                <w:rFonts w:ascii="Times New Roman" w:hAnsi="Times New Roman"/>
                <w:bCs/>
              </w:rPr>
              <w:t>macro-prudential policy</w:t>
            </w:r>
            <w:r w:rsidRPr="00F42534">
              <w:rPr>
                <w:rFonts w:ascii="Times New Roman" w:hAnsi="Times New Roman"/>
                <w:bCs/>
              </w:rPr>
              <w:t>.</w:t>
            </w:r>
          </w:p>
          <w:p w:rsidR="00F27CE7" w:rsidRPr="00F42534" w:rsidRDefault="00F27CE7" w:rsidP="00F27CE7">
            <w:pPr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  <w:p w:rsidR="009354EE" w:rsidRPr="00F42534" w:rsidRDefault="009354EE" w:rsidP="00081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bidi="ar-JO"/>
              </w:rPr>
            </w:pPr>
          </w:p>
          <w:p w:rsidR="009354EE" w:rsidRPr="00F42534" w:rsidRDefault="009354EE" w:rsidP="0008186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</w:tr>
      <w:tr w:rsidR="00081860" w:rsidRPr="00F42534" w:rsidTr="0018155E">
        <w:tc>
          <w:tcPr>
            <w:tcW w:w="4338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t>Project purpose</w:t>
            </w:r>
          </w:p>
        </w:tc>
        <w:tc>
          <w:tcPr>
            <w:tcW w:w="3510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t>Objectively Verifiable Indicators</w:t>
            </w:r>
          </w:p>
        </w:tc>
        <w:tc>
          <w:tcPr>
            <w:tcW w:w="3060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t>Sources of Verification</w:t>
            </w:r>
          </w:p>
        </w:tc>
        <w:tc>
          <w:tcPr>
            <w:tcW w:w="3266" w:type="dxa"/>
          </w:tcPr>
          <w:p w:rsidR="00081860" w:rsidRPr="00F42534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t>Assumptions</w:t>
            </w:r>
          </w:p>
        </w:tc>
      </w:tr>
      <w:tr w:rsidR="00081860" w:rsidRPr="00C76303" w:rsidTr="0018155E">
        <w:tc>
          <w:tcPr>
            <w:tcW w:w="4338" w:type="dxa"/>
          </w:tcPr>
          <w:p w:rsidR="00081860" w:rsidRPr="00C76303" w:rsidRDefault="00F27CE7" w:rsidP="007E6864">
            <w:pPr>
              <w:autoSpaceDE w:val="0"/>
              <w:autoSpaceDN w:val="0"/>
              <w:bidi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</w:rPr>
            </w:pPr>
            <w:r w:rsidRPr="00F27CE7">
              <w:rPr>
                <w:rFonts w:ascii="Times New Roman" w:hAnsi="Times New Roman"/>
                <w:iCs/>
              </w:rPr>
              <w:t>To develop a comprehensive macro-prudential framework covering all aspects of financial stability in accordance with the European Union standards and best practices.</w:t>
            </w:r>
          </w:p>
        </w:tc>
        <w:tc>
          <w:tcPr>
            <w:tcW w:w="3510" w:type="dxa"/>
          </w:tcPr>
          <w:p w:rsidR="0051430C" w:rsidRPr="00C76303" w:rsidRDefault="0018155E" w:rsidP="0018155E">
            <w:pPr>
              <w:pStyle w:val="Default"/>
              <w:jc w:val="lowKashida"/>
            </w:pPr>
            <w:r>
              <w:rPr>
                <w:iCs/>
              </w:rPr>
              <w:t>A macro-prudential framework in place.</w:t>
            </w:r>
          </w:p>
        </w:tc>
        <w:tc>
          <w:tcPr>
            <w:tcW w:w="3060" w:type="dxa"/>
          </w:tcPr>
          <w:p w:rsidR="007006D5" w:rsidRDefault="007B2F52" w:rsidP="007B2F52">
            <w:pPr>
              <w:pStyle w:val="Default"/>
              <w:numPr>
                <w:ilvl w:val="0"/>
                <w:numId w:val="11"/>
              </w:numPr>
              <w:ind w:left="162" w:hanging="180"/>
              <w:jc w:val="lowKashid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CBJ</w:t>
            </w:r>
            <w:r w:rsidR="007006D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internal</w:t>
            </w:r>
            <w:r w:rsidR="007006D5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r</w:t>
            </w:r>
            <w:r w:rsidR="007006D5">
              <w:rPr>
                <w:sz w:val="23"/>
                <w:szCs w:val="23"/>
              </w:rPr>
              <w:t>eport</w:t>
            </w:r>
            <w:r w:rsidR="0018155E">
              <w:rPr>
                <w:sz w:val="23"/>
                <w:szCs w:val="23"/>
              </w:rPr>
              <w:t>s</w:t>
            </w:r>
            <w:r w:rsidR="007006D5">
              <w:rPr>
                <w:sz w:val="23"/>
                <w:szCs w:val="23"/>
              </w:rPr>
              <w:t>.</w:t>
            </w:r>
          </w:p>
          <w:p w:rsidR="007B2F52" w:rsidRDefault="007B2F52" w:rsidP="007B2F52">
            <w:pPr>
              <w:pStyle w:val="Default"/>
              <w:numPr>
                <w:ilvl w:val="0"/>
                <w:numId w:val="11"/>
              </w:numPr>
              <w:ind w:left="162" w:hanging="180"/>
              <w:jc w:val="lowKashida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Project Progress Reports</w:t>
            </w:r>
          </w:p>
          <w:p w:rsidR="00081860" w:rsidRPr="00C76303" w:rsidRDefault="00081860" w:rsidP="007006D5">
            <w:pPr>
              <w:pStyle w:val="Default"/>
              <w:numPr>
                <w:ilvl w:val="0"/>
                <w:numId w:val="11"/>
              </w:numPr>
              <w:ind w:left="162" w:hanging="180"/>
              <w:jc w:val="lowKashida"/>
            </w:pPr>
            <w:r w:rsidRPr="007006D5">
              <w:rPr>
                <w:sz w:val="23"/>
                <w:szCs w:val="23"/>
              </w:rPr>
              <w:t>Twinning</w:t>
            </w:r>
            <w:r w:rsidRPr="00C76303">
              <w:rPr>
                <w:bCs/>
              </w:rPr>
              <w:t xml:space="preserve"> project review mission report.</w:t>
            </w:r>
          </w:p>
        </w:tc>
        <w:tc>
          <w:tcPr>
            <w:tcW w:w="3266" w:type="dxa"/>
          </w:tcPr>
          <w:p w:rsidR="007006D5" w:rsidRDefault="007006D5" w:rsidP="0051430C">
            <w:pPr>
              <w:pStyle w:val="ListParagraph"/>
              <w:numPr>
                <w:ilvl w:val="0"/>
                <w:numId w:val="11"/>
              </w:numPr>
              <w:tabs>
                <w:tab w:val="left" w:pos="170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lowKashida"/>
              <w:rPr>
                <w:rFonts w:ascii="Times New Roman" w:hAnsi="Times New Roman"/>
              </w:rPr>
            </w:pPr>
            <w:r w:rsidRPr="007006D5">
              <w:rPr>
                <w:rFonts w:ascii="Times New Roman" w:hAnsi="Times New Roman"/>
              </w:rPr>
              <w:t>Government of Jordan continues to support reforms in the financial system and economic system as a whole.</w:t>
            </w:r>
          </w:p>
          <w:p w:rsidR="00081860" w:rsidRPr="0018155E" w:rsidRDefault="0051430C" w:rsidP="0018155E">
            <w:pPr>
              <w:pStyle w:val="ListParagraph"/>
              <w:numPr>
                <w:ilvl w:val="0"/>
                <w:numId w:val="11"/>
              </w:numPr>
              <w:tabs>
                <w:tab w:val="left" w:pos="170"/>
              </w:tabs>
              <w:autoSpaceDE w:val="0"/>
              <w:autoSpaceDN w:val="0"/>
              <w:adjustRightInd w:val="0"/>
              <w:spacing w:after="0" w:line="240" w:lineRule="auto"/>
              <w:ind w:left="170" w:hanging="170"/>
              <w:jc w:val="lowKashida"/>
              <w:rPr>
                <w:rFonts w:ascii="Times New Roman" w:hAnsi="Times New Roman"/>
              </w:rPr>
            </w:pPr>
            <w:r w:rsidRPr="0051430C">
              <w:rPr>
                <w:rFonts w:ascii="Times New Roman" w:hAnsi="Times New Roman"/>
              </w:rPr>
              <w:t>Sufficient Human Resources Provided.</w:t>
            </w:r>
          </w:p>
        </w:tc>
      </w:tr>
      <w:tr w:rsidR="00081860" w:rsidRPr="00C76303" w:rsidTr="0018155E">
        <w:tc>
          <w:tcPr>
            <w:tcW w:w="4338" w:type="dxa"/>
          </w:tcPr>
          <w:p w:rsidR="00081860" w:rsidRPr="00C76303" w:rsidRDefault="007E6864" w:rsidP="007E6864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7E6864">
              <w:rPr>
                <w:rFonts w:ascii="Times New Roman" w:hAnsi="Times New Roman"/>
                <w:b/>
                <w:bCs/>
                <w:lang w:val="en-US"/>
              </w:rPr>
              <w:t>Mandatory Results (Components)</w:t>
            </w:r>
          </w:p>
        </w:tc>
        <w:tc>
          <w:tcPr>
            <w:tcW w:w="3510" w:type="dxa"/>
          </w:tcPr>
          <w:p w:rsidR="00081860" w:rsidRPr="00C76303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76303">
              <w:rPr>
                <w:rFonts w:ascii="Times New Roman" w:hAnsi="Times New Roman"/>
                <w:b/>
              </w:rPr>
              <w:t>Objectively Verifiable Indicators</w:t>
            </w:r>
          </w:p>
        </w:tc>
        <w:tc>
          <w:tcPr>
            <w:tcW w:w="3060" w:type="dxa"/>
          </w:tcPr>
          <w:p w:rsidR="00081860" w:rsidRPr="00C76303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76303">
              <w:rPr>
                <w:rFonts w:ascii="Times New Roman" w:hAnsi="Times New Roman"/>
                <w:b/>
              </w:rPr>
              <w:t>Sources of Verification</w:t>
            </w:r>
          </w:p>
        </w:tc>
        <w:tc>
          <w:tcPr>
            <w:tcW w:w="3266" w:type="dxa"/>
          </w:tcPr>
          <w:p w:rsidR="00081860" w:rsidRPr="00C76303" w:rsidRDefault="0008186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76303">
              <w:rPr>
                <w:rFonts w:ascii="Times New Roman" w:hAnsi="Times New Roman"/>
                <w:b/>
              </w:rPr>
              <w:t>Assumptions</w:t>
            </w:r>
          </w:p>
        </w:tc>
      </w:tr>
      <w:tr w:rsidR="00081860" w:rsidRPr="00C76303" w:rsidTr="0018155E">
        <w:tc>
          <w:tcPr>
            <w:tcW w:w="4338" w:type="dxa"/>
          </w:tcPr>
          <w:p w:rsidR="000547E0" w:rsidRPr="000547E0" w:rsidRDefault="000547E0" w:rsidP="000547E0">
            <w:pPr>
              <w:tabs>
                <w:tab w:val="left" w:pos="270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270" w:hanging="27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Result 1</w:t>
            </w:r>
            <w:r w:rsidRPr="000547E0">
              <w:rPr>
                <w:rFonts w:ascii="Times New Roman" w:hAnsi="Times New Roman"/>
                <w:u w:val="single"/>
              </w:rPr>
              <w:t>: Development and implementation of a Macro-prudential framework.</w:t>
            </w:r>
          </w:p>
          <w:p w:rsidR="000547E0" w:rsidRPr="00C5184A" w:rsidRDefault="000547E0" w:rsidP="00C5184A">
            <w:pPr>
              <w:pStyle w:val="ListParagraph"/>
              <w:numPr>
                <w:ilvl w:val="1"/>
                <w:numId w:val="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lowKashida"/>
              <w:rPr>
                <w:rFonts w:ascii="Times New Roman" w:hAnsi="Times New Roman"/>
              </w:rPr>
            </w:pPr>
            <w:r w:rsidRPr="00C5184A">
              <w:rPr>
                <w:rFonts w:ascii="Times New Roman" w:hAnsi="Times New Roman"/>
              </w:rPr>
              <w:t>Adopting and implementing a macro-prudential policy.</w:t>
            </w:r>
          </w:p>
          <w:p w:rsidR="000547E0" w:rsidRPr="000547E0" w:rsidRDefault="000547E0" w:rsidP="00D5161F">
            <w:pPr>
              <w:pStyle w:val="ListParagraph"/>
              <w:numPr>
                <w:ilvl w:val="1"/>
                <w:numId w:val="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lowKashida"/>
              <w:rPr>
                <w:rFonts w:ascii="Times New Roman" w:hAnsi="Times New Roman"/>
              </w:rPr>
            </w:pPr>
            <w:r w:rsidRPr="00C5184A">
              <w:rPr>
                <w:rFonts w:ascii="Times New Roman" w:hAnsi="Times New Roman"/>
              </w:rPr>
              <w:t>Identifying and assessing systemic risks at the macro level:</w:t>
            </w:r>
            <w:r w:rsidRPr="000547E0">
              <w:rPr>
                <w:rFonts w:ascii="Times New Roman" w:hAnsi="Times New Roman"/>
              </w:rPr>
              <w:t xml:space="preserve"> excessive credit growth, financial </w:t>
            </w:r>
            <w:r w:rsidR="00D5161F">
              <w:rPr>
                <w:rFonts w:ascii="Times New Roman" w:hAnsi="Times New Roman"/>
              </w:rPr>
              <w:t>sector</w:t>
            </w:r>
            <w:r w:rsidRPr="000547E0">
              <w:rPr>
                <w:rFonts w:ascii="Times New Roman" w:hAnsi="Times New Roman"/>
              </w:rPr>
              <w:t xml:space="preserve"> exposure to bubbles asset, high exposure of over indebted household sector, high exposure to government debt, reliance on non-stable funding sources. In addition to developing macro-prudential tools to mitigate them</w:t>
            </w:r>
            <w:r w:rsidRPr="00C5184A">
              <w:rPr>
                <w:rFonts w:ascii="Times New Roman" w:hAnsi="Times New Roman"/>
              </w:rPr>
              <w:t>.</w:t>
            </w:r>
          </w:p>
          <w:p w:rsidR="000547E0" w:rsidRPr="000547E0" w:rsidRDefault="000547E0" w:rsidP="00C5184A">
            <w:pPr>
              <w:pStyle w:val="ListParagraph"/>
              <w:numPr>
                <w:ilvl w:val="1"/>
                <w:numId w:val="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lowKashida"/>
              <w:rPr>
                <w:rFonts w:ascii="Times New Roman" w:hAnsi="Times New Roman"/>
              </w:rPr>
            </w:pPr>
            <w:r w:rsidRPr="00C5184A">
              <w:rPr>
                <w:rFonts w:ascii="Times New Roman" w:hAnsi="Times New Roman"/>
              </w:rPr>
              <w:t>Identifying a mechanism to activate macro prudential policy instruments and define the right</w:t>
            </w:r>
            <w:r w:rsidRPr="000547E0">
              <w:rPr>
                <w:rFonts w:ascii="Times New Roman" w:hAnsi="Times New Roman"/>
                <w:lang w:val="en-US"/>
              </w:rPr>
              <w:t xml:space="preserve"> tools and</w:t>
            </w:r>
            <w:r w:rsidRPr="000547E0">
              <w:rPr>
                <w:rFonts w:ascii="Times New Roman" w:hAnsi="Times New Roman"/>
                <w:lang w:val="en"/>
              </w:rPr>
              <w:t xml:space="preserve"> the right time to activate them to dampen the systemic risks.</w:t>
            </w:r>
          </w:p>
          <w:p w:rsidR="000547E0" w:rsidRPr="000547E0" w:rsidRDefault="000547E0" w:rsidP="00C5184A">
            <w:pPr>
              <w:pStyle w:val="ListParagraph"/>
              <w:numPr>
                <w:ilvl w:val="1"/>
                <w:numId w:val="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lowKashida"/>
              <w:rPr>
                <w:rFonts w:ascii="Times New Roman" w:hAnsi="Times New Roman"/>
              </w:rPr>
            </w:pPr>
            <w:r w:rsidRPr="000547E0">
              <w:rPr>
                <w:rFonts w:ascii="Times New Roman" w:hAnsi="Times New Roman"/>
              </w:rPr>
              <w:t>Reviewing and developing the existing D-SIBs methodology</w:t>
            </w:r>
            <w:r w:rsidRPr="00C5184A">
              <w:rPr>
                <w:rFonts w:ascii="Times New Roman" w:hAnsi="Times New Roman"/>
              </w:rPr>
              <w:t xml:space="preserve"> and analyzing the </w:t>
            </w:r>
            <w:r w:rsidRPr="00C5184A">
              <w:rPr>
                <w:rFonts w:ascii="Times New Roman" w:hAnsi="Times New Roman"/>
              </w:rPr>
              <w:lastRenderedPageBreak/>
              <w:t>contagion risks in the financial system.</w:t>
            </w:r>
          </w:p>
          <w:p w:rsidR="000547E0" w:rsidRPr="000547E0" w:rsidRDefault="000547E0" w:rsidP="00C5184A">
            <w:pPr>
              <w:pStyle w:val="ListParagraph"/>
              <w:numPr>
                <w:ilvl w:val="1"/>
                <w:numId w:val="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lowKashida"/>
              <w:rPr>
                <w:rFonts w:ascii="Times New Roman" w:hAnsi="Times New Roman"/>
              </w:rPr>
            </w:pPr>
            <w:r w:rsidRPr="000547E0">
              <w:rPr>
                <w:rFonts w:ascii="Times New Roman" w:hAnsi="Times New Roman"/>
              </w:rPr>
              <w:t xml:space="preserve">Reviewing and </w:t>
            </w:r>
            <w:r w:rsidRPr="00C5184A">
              <w:rPr>
                <w:rFonts w:ascii="Times New Roman" w:hAnsi="Times New Roman"/>
              </w:rPr>
              <w:t>Developing the existing Financial Stability Report Methodology.</w:t>
            </w:r>
          </w:p>
          <w:p w:rsidR="00081860" w:rsidRDefault="000547E0" w:rsidP="00C5184A">
            <w:pPr>
              <w:pStyle w:val="ListParagraph"/>
              <w:numPr>
                <w:ilvl w:val="1"/>
                <w:numId w:val="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lowKashida"/>
              <w:rPr>
                <w:rFonts w:ascii="Times New Roman" w:hAnsi="Times New Roman"/>
              </w:rPr>
            </w:pPr>
            <w:r w:rsidRPr="000547E0">
              <w:rPr>
                <w:rFonts w:ascii="Times New Roman" w:hAnsi="Times New Roman"/>
              </w:rPr>
              <w:t>Reviewing and developing the existing Early Warning System</w:t>
            </w:r>
          </w:p>
          <w:p w:rsidR="000547E0" w:rsidRPr="000547E0" w:rsidRDefault="000547E0" w:rsidP="00C5184A">
            <w:pPr>
              <w:pStyle w:val="ListParagraph"/>
              <w:numPr>
                <w:ilvl w:val="1"/>
                <w:numId w:val="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lowKashida"/>
              <w:rPr>
                <w:rFonts w:ascii="Times New Roman" w:hAnsi="Times New Roman"/>
              </w:rPr>
            </w:pPr>
            <w:r w:rsidRPr="000547E0">
              <w:rPr>
                <w:rFonts w:ascii="Times New Roman" w:hAnsi="Times New Roman"/>
              </w:rPr>
              <w:t>Specialized training for FSD staff in the area of the financial stability and macro-prudential field is ensured in accordance with the European Union standards</w:t>
            </w:r>
            <w:r w:rsidRPr="00C5184A">
              <w:rPr>
                <w:rFonts w:ascii="Times New Roman" w:hAnsi="Times New Roman"/>
                <w:rtl/>
              </w:rPr>
              <w:t>.</w:t>
            </w:r>
          </w:p>
          <w:p w:rsidR="000547E0" w:rsidRDefault="000547E0" w:rsidP="00C5184A">
            <w:pPr>
              <w:pStyle w:val="ListParagraph"/>
              <w:numPr>
                <w:ilvl w:val="1"/>
                <w:numId w:val="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lowKashida"/>
              <w:rPr>
                <w:rFonts w:ascii="Times New Roman" w:hAnsi="Times New Roman"/>
              </w:rPr>
            </w:pPr>
            <w:r w:rsidRPr="000547E0">
              <w:rPr>
                <w:rFonts w:ascii="Times New Roman" w:hAnsi="Times New Roman"/>
              </w:rPr>
              <w:t>Training of Trainers in financial stability and macro-prudential field</w:t>
            </w:r>
            <w:r>
              <w:rPr>
                <w:rFonts w:ascii="Times New Roman" w:hAnsi="Times New Roman"/>
              </w:rPr>
              <w:t>.</w:t>
            </w:r>
          </w:p>
          <w:p w:rsidR="000547E0" w:rsidRDefault="000547E0" w:rsidP="00C5184A">
            <w:pPr>
              <w:pStyle w:val="ListParagraph"/>
              <w:numPr>
                <w:ilvl w:val="1"/>
                <w:numId w:val="6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lowKashida"/>
              <w:rPr>
                <w:rFonts w:ascii="Times New Roman" w:hAnsi="Times New Roman"/>
              </w:rPr>
            </w:pPr>
            <w:r w:rsidRPr="000547E0">
              <w:rPr>
                <w:rFonts w:ascii="Times New Roman" w:hAnsi="Times New Roman"/>
              </w:rPr>
              <w:t>Assessing the sufficiency of the existing database</w:t>
            </w:r>
            <w:r>
              <w:rPr>
                <w:rFonts w:ascii="Times New Roman" w:hAnsi="Times New Roman"/>
              </w:rPr>
              <w:t>.</w:t>
            </w:r>
          </w:p>
          <w:p w:rsidR="000547E0" w:rsidRDefault="000547E0" w:rsidP="00C5184A">
            <w:pPr>
              <w:pStyle w:val="ListParagraph"/>
              <w:numPr>
                <w:ilvl w:val="1"/>
                <w:numId w:val="6"/>
              </w:numPr>
              <w:tabs>
                <w:tab w:val="left" w:pos="450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lowKashida"/>
              <w:rPr>
                <w:rFonts w:ascii="Times New Roman" w:hAnsi="Times New Roman"/>
              </w:rPr>
            </w:pPr>
            <w:r w:rsidRPr="000547E0">
              <w:rPr>
                <w:rFonts w:ascii="Times New Roman" w:hAnsi="Times New Roman"/>
              </w:rPr>
              <w:t>Proposing any amendments to the existing databases</w:t>
            </w:r>
            <w:r>
              <w:rPr>
                <w:rFonts w:ascii="Times New Roman" w:hAnsi="Times New Roman"/>
              </w:rPr>
              <w:t>.</w:t>
            </w:r>
          </w:p>
          <w:p w:rsidR="000547E0" w:rsidRDefault="000547E0" w:rsidP="000547E0">
            <w:pPr>
              <w:tabs>
                <w:tab w:val="left" w:pos="270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270" w:hanging="27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Result 2</w:t>
            </w:r>
            <w:r w:rsidRPr="000547E0">
              <w:rPr>
                <w:rFonts w:ascii="Times New Roman" w:hAnsi="Times New Roman"/>
                <w:u w:val="single"/>
              </w:rPr>
              <w:t>: Development and improvement of the existing Stress Testing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0547E0">
              <w:rPr>
                <w:rFonts w:ascii="Times New Roman" w:hAnsi="Times New Roman"/>
                <w:u w:val="single"/>
              </w:rPr>
              <w:t>methodologies.</w:t>
            </w:r>
          </w:p>
          <w:p w:rsidR="000547E0" w:rsidRPr="00C5184A" w:rsidRDefault="000547E0" w:rsidP="00C5184A">
            <w:pPr>
              <w:pStyle w:val="ListParagraph"/>
              <w:numPr>
                <w:ilvl w:val="1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C5184A">
              <w:rPr>
                <w:rFonts w:ascii="Times New Roman" w:hAnsi="Times New Roman"/>
              </w:rPr>
              <w:t>Reviewing and developing the existing methodologies for the Solvency Stress Testing.</w:t>
            </w:r>
          </w:p>
          <w:p w:rsidR="000547E0" w:rsidRPr="000547E0" w:rsidRDefault="000547E0" w:rsidP="00C5184A">
            <w:pPr>
              <w:pStyle w:val="ListParagraph"/>
              <w:numPr>
                <w:ilvl w:val="1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47E0">
              <w:rPr>
                <w:rFonts w:ascii="Times New Roman" w:hAnsi="Times New Roman"/>
              </w:rPr>
              <w:t>Reviewing and developing the existing methodologies for the Liquidity Stress Testing.</w:t>
            </w:r>
          </w:p>
          <w:p w:rsidR="000547E0" w:rsidRDefault="000547E0" w:rsidP="00C5184A">
            <w:pPr>
              <w:pStyle w:val="ListParagraph"/>
              <w:numPr>
                <w:ilvl w:val="1"/>
                <w:numId w:val="10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0547E0">
              <w:rPr>
                <w:rFonts w:ascii="Times New Roman" w:hAnsi="Times New Roman"/>
              </w:rPr>
              <w:t>Developing methodologies of Reverse Stress Testing for Domestic  Systemically Important Banks (D-SIBs).</w:t>
            </w:r>
          </w:p>
          <w:p w:rsidR="000547E0" w:rsidRPr="000547E0" w:rsidRDefault="000547E0" w:rsidP="000547E0">
            <w:pPr>
              <w:tabs>
                <w:tab w:val="left" w:pos="270"/>
              </w:tabs>
              <w:autoSpaceDE w:val="0"/>
              <w:autoSpaceDN w:val="0"/>
              <w:bidi w:val="0"/>
              <w:adjustRightInd w:val="0"/>
              <w:spacing w:after="0" w:line="240" w:lineRule="auto"/>
              <w:ind w:left="270" w:hanging="27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Result 3</w:t>
            </w:r>
            <w:r w:rsidRPr="000547E0">
              <w:rPr>
                <w:rFonts w:ascii="Times New Roman" w:hAnsi="Times New Roman"/>
                <w:u w:val="single"/>
              </w:rPr>
              <w:t>: Crisis Management Manual.</w:t>
            </w:r>
          </w:p>
          <w:p w:rsidR="000547E0" w:rsidRPr="00C5184A" w:rsidRDefault="000547E0" w:rsidP="00C5184A">
            <w:pPr>
              <w:pStyle w:val="ListParagraph"/>
              <w:numPr>
                <w:ilvl w:val="1"/>
                <w:numId w:val="9"/>
              </w:num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C5184A">
              <w:rPr>
                <w:rFonts w:ascii="Times New Roman" w:hAnsi="Times New Roman"/>
              </w:rPr>
              <w:t>Reviewing and developing the existing crisis management manual.</w:t>
            </w:r>
          </w:p>
          <w:p w:rsidR="000547E0" w:rsidRPr="007E6864" w:rsidRDefault="000547E0" w:rsidP="000547E0">
            <w:pPr>
              <w:tabs>
                <w:tab w:val="left" w:pos="270"/>
              </w:tabs>
              <w:autoSpaceDE w:val="0"/>
              <w:autoSpaceDN w:val="0"/>
              <w:bidi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510" w:type="dxa"/>
          </w:tcPr>
          <w:p w:rsidR="0018155E" w:rsidRDefault="0018155E" w:rsidP="00C36330">
            <w:pPr>
              <w:pStyle w:val="Default"/>
              <w:numPr>
                <w:ilvl w:val="0"/>
                <w:numId w:val="11"/>
              </w:numPr>
              <w:ind w:left="162" w:hanging="180"/>
              <w:jc w:val="lowKashida"/>
            </w:pPr>
            <w:r>
              <w:lastRenderedPageBreak/>
              <w:t xml:space="preserve">Ratios, indicators and tools </w:t>
            </w:r>
            <w:r w:rsidR="00C36330">
              <w:t xml:space="preserve">for macro-prudential policy </w:t>
            </w:r>
            <w:r>
              <w:t xml:space="preserve">are </w:t>
            </w:r>
            <w:r w:rsidR="00C36330">
              <w:t>identified</w:t>
            </w:r>
            <w:r>
              <w:t>.</w:t>
            </w:r>
          </w:p>
          <w:p w:rsidR="0018155E" w:rsidRDefault="0018155E" w:rsidP="00C36330">
            <w:pPr>
              <w:pStyle w:val="Default"/>
              <w:numPr>
                <w:ilvl w:val="0"/>
                <w:numId w:val="11"/>
              </w:numPr>
              <w:ind w:left="162" w:hanging="180"/>
              <w:jc w:val="lowKashida"/>
            </w:pPr>
            <w:r>
              <w:t xml:space="preserve">Macro-prudential </w:t>
            </w:r>
            <w:r w:rsidR="00C36330">
              <w:t>policy</w:t>
            </w:r>
            <w:r>
              <w:t xml:space="preserve"> in place.</w:t>
            </w:r>
          </w:p>
          <w:p w:rsidR="007A25FE" w:rsidRPr="007A25FE" w:rsidRDefault="007A25FE" w:rsidP="0018155E">
            <w:pPr>
              <w:pStyle w:val="Default"/>
              <w:numPr>
                <w:ilvl w:val="0"/>
                <w:numId w:val="11"/>
              </w:numPr>
              <w:ind w:left="162" w:hanging="180"/>
              <w:jc w:val="lowKashida"/>
            </w:pPr>
            <w:r w:rsidRPr="007A25FE">
              <w:t xml:space="preserve">Training </w:t>
            </w:r>
            <w:proofErr w:type="spellStart"/>
            <w:r w:rsidRPr="007A25FE">
              <w:t>programme</w:t>
            </w:r>
            <w:proofErr w:type="spellEnd"/>
            <w:r w:rsidRPr="007A25FE">
              <w:t xml:space="preserve"> including curricula, methodology and training</w:t>
            </w:r>
            <w:r w:rsidR="0018155E">
              <w:t xml:space="preserve"> materials on crisis management </w:t>
            </w:r>
            <w:r w:rsidRPr="007A25FE">
              <w:t>manual developed.</w:t>
            </w:r>
          </w:p>
          <w:p w:rsidR="00081860" w:rsidRPr="00C76303" w:rsidRDefault="00C36330" w:rsidP="00C36330">
            <w:pPr>
              <w:pStyle w:val="Default"/>
              <w:numPr>
                <w:ilvl w:val="0"/>
                <w:numId w:val="11"/>
              </w:numPr>
              <w:ind w:left="162" w:hanging="180"/>
              <w:jc w:val="lowKashida"/>
            </w:pPr>
            <w:r>
              <w:t xml:space="preserve">Methodology of </w:t>
            </w:r>
            <w:r w:rsidR="007A25FE" w:rsidRPr="007A25FE">
              <w:t>early warning system and stress testing</w:t>
            </w:r>
            <w:r>
              <w:t xml:space="preserve"> are developed and enhanced</w:t>
            </w:r>
            <w:r w:rsidR="007A25FE" w:rsidRPr="007A25FE">
              <w:t>.</w:t>
            </w:r>
          </w:p>
        </w:tc>
        <w:tc>
          <w:tcPr>
            <w:tcW w:w="3060" w:type="dxa"/>
          </w:tcPr>
          <w:p w:rsidR="007455CF" w:rsidRPr="007B2F52" w:rsidRDefault="007455CF" w:rsidP="007B2F52">
            <w:pPr>
              <w:pStyle w:val="Default"/>
              <w:numPr>
                <w:ilvl w:val="0"/>
                <w:numId w:val="11"/>
              </w:numPr>
              <w:ind w:left="162" w:hanging="180"/>
              <w:jc w:val="lowKashida"/>
            </w:pPr>
            <w:r>
              <w:rPr>
                <w:sz w:val="23"/>
                <w:szCs w:val="23"/>
              </w:rPr>
              <w:t>CBJ</w:t>
            </w:r>
            <w:r w:rsidRPr="007455CF">
              <w:t xml:space="preserve"> internal reports</w:t>
            </w:r>
            <w:r>
              <w:t>.</w:t>
            </w:r>
          </w:p>
          <w:p w:rsidR="007455CF" w:rsidRPr="007455CF" w:rsidRDefault="007455CF" w:rsidP="007455CF">
            <w:pPr>
              <w:pStyle w:val="Default"/>
              <w:numPr>
                <w:ilvl w:val="0"/>
                <w:numId w:val="11"/>
              </w:numPr>
              <w:ind w:left="162" w:hanging="180"/>
              <w:jc w:val="lowKashida"/>
              <w:rPr>
                <w:sz w:val="23"/>
                <w:szCs w:val="23"/>
              </w:rPr>
            </w:pPr>
            <w:r w:rsidRPr="007455CF">
              <w:rPr>
                <w:sz w:val="23"/>
                <w:szCs w:val="23"/>
              </w:rPr>
              <w:t>Projects Quarterly Reports</w:t>
            </w:r>
            <w:r>
              <w:rPr>
                <w:sz w:val="23"/>
                <w:szCs w:val="23"/>
              </w:rPr>
              <w:t>.</w:t>
            </w:r>
          </w:p>
          <w:p w:rsidR="00081860" w:rsidRPr="00C76303" w:rsidRDefault="007455CF" w:rsidP="007B2F52">
            <w:pPr>
              <w:pStyle w:val="Default"/>
              <w:numPr>
                <w:ilvl w:val="0"/>
                <w:numId w:val="11"/>
              </w:numPr>
              <w:ind w:left="162" w:hanging="180"/>
            </w:pPr>
            <w:r w:rsidRPr="007455CF">
              <w:rPr>
                <w:sz w:val="23"/>
                <w:szCs w:val="23"/>
              </w:rPr>
              <w:t>Annual Reports Relevant International organizations Assessment Reports (</w:t>
            </w:r>
            <w:proofErr w:type="spellStart"/>
            <w:r w:rsidRPr="007455CF">
              <w:rPr>
                <w:sz w:val="23"/>
                <w:szCs w:val="23"/>
              </w:rPr>
              <w:t>i.e.IMF</w:t>
            </w:r>
            <w:proofErr w:type="spellEnd"/>
            <w:r w:rsidRPr="007455CF">
              <w:t>.)</w:t>
            </w:r>
          </w:p>
        </w:tc>
        <w:tc>
          <w:tcPr>
            <w:tcW w:w="3266" w:type="dxa"/>
          </w:tcPr>
          <w:p w:rsidR="00081860" w:rsidRPr="0018155E" w:rsidRDefault="001259A9" w:rsidP="0018155E">
            <w:pPr>
              <w:tabs>
                <w:tab w:val="left" w:pos="170"/>
              </w:tabs>
              <w:autoSpaceDE w:val="0"/>
              <w:autoSpaceDN w:val="0"/>
              <w:bidi w:val="0"/>
              <w:adjustRightInd w:val="0"/>
              <w:spacing w:after="0" w:line="240" w:lineRule="auto"/>
              <w:jc w:val="lowKashida"/>
              <w:rPr>
                <w:rFonts w:ascii="Times New Roman" w:hAnsi="Times New Roman"/>
              </w:rPr>
            </w:pPr>
            <w:r w:rsidRPr="0018155E">
              <w:rPr>
                <w:rFonts w:ascii="Times New Roman" w:hAnsi="Times New Roman"/>
              </w:rPr>
              <w:t>Effective communication and active participation of all stakeholders throughout the duration of the project</w:t>
            </w:r>
            <w:r w:rsidRPr="0018155E">
              <w:rPr>
                <w:rFonts w:ascii="Times New Roman" w:hAnsi="Times New Roman" w:cs="Arial"/>
                <w:rtl/>
              </w:rPr>
              <w:t>.</w:t>
            </w:r>
          </w:p>
        </w:tc>
      </w:tr>
      <w:tr w:rsidR="000547E0" w:rsidRPr="00F42534" w:rsidTr="003A6B4B">
        <w:trPr>
          <w:trHeight w:val="754"/>
        </w:trPr>
        <w:tc>
          <w:tcPr>
            <w:tcW w:w="14174" w:type="dxa"/>
            <w:gridSpan w:val="4"/>
          </w:tcPr>
          <w:p w:rsidR="000547E0" w:rsidRPr="00F42534" w:rsidRDefault="000547E0" w:rsidP="00081860">
            <w:pPr>
              <w:pStyle w:val="ListParagraph"/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F42534">
              <w:rPr>
                <w:rFonts w:ascii="Times New Roman" w:hAnsi="Times New Roman"/>
                <w:b/>
              </w:rPr>
              <w:lastRenderedPageBreak/>
              <w:t>Activities</w:t>
            </w:r>
          </w:p>
          <w:p w:rsidR="000547E0" w:rsidRPr="00F42534" w:rsidRDefault="000547E0" w:rsidP="003A6B4B">
            <w:pPr>
              <w:bidi w:val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MS to develop activities which are needed in order to achieve the results</w:t>
            </w:r>
          </w:p>
        </w:tc>
      </w:tr>
      <w:bookmarkEnd w:id="0"/>
      <w:bookmarkEnd w:id="1"/>
    </w:tbl>
    <w:p w:rsidR="00395F84" w:rsidRPr="00C1120E" w:rsidRDefault="00395F84" w:rsidP="00395F84">
      <w:pPr>
        <w:pStyle w:val="ListParagraph"/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hAnsi="Times New Roman"/>
          <w:sz w:val="24"/>
          <w:szCs w:val="24"/>
        </w:rPr>
      </w:pPr>
    </w:p>
    <w:sectPr w:rsidR="00395F84" w:rsidRPr="00C1120E" w:rsidSect="00553C19">
      <w:pgSz w:w="16838" w:h="11906" w:orient="landscape" w:code="9"/>
      <w:pgMar w:top="1440" w:right="1440" w:bottom="1440" w:left="1440" w:header="432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29FC" w:rsidRDefault="005129FC" w:rsidP="00395F84">
      <w:pPr>
        <w:spacing w:after="0" w:line="240" w:lineRule="auto"/>
      </w:pPr>
      <w:r>
        <w:separator/>
      </w:r>
    </w:p>
  </w:endnote>
  <w:endnote w:type="continuationSeparator" w:id="0">
    <w:p w:rsidR="005129FC" w:rsidRDefault="005129FC" w:rsidP="00395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JPKG O+ Times New Roman 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29FC" w:rsidRDefault="005129FC" w:rsidP="00395F84">
      <w:pPr>
        <w:spacing w:after="0" w:line="240" w:lineRule="auto"/>
      </w:pPr>
      <w:r>
        <w:separator/>
      </w:r>
    </w:p>
  </w:footnote>
  <w:footnote w:type="continuationSeparator" w:id="0">
    <w:p w:rsidR="005129FC" w:rsidRDefault="005129FC" w:rsidP="00395F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6666"/>
    <w:multiLevelType w:val="hybridMultilevel"/>
    <w:tmpl w:val="CFBE67DE"/>
    <w:lvl w:ilvl="0" w:tplc="E66448A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  <w:lvl w:ilvl="1" w:tplc="22405C4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szCs w:val="22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  <w:sz w:val="22"/>
        <w:szCs w:val="22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B6192C"/>
    <w:multiLevelType w:val="multilevel"/>
    <w:tmpl w:val="D49AD34A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">
    <w:nsid w:val="18F645DA"/>
    <w:multiLevelType w:val="multilevel"/>
    <w:tmpl w:val="21A8ABC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21C06961"/>
    <w:multiLevelType w:val="multilevel"/>
    <w:tmpl w:val="1B9CA3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>
    <w:nsid w:val="31CF211C"/>
    <w:multiLevelType w:val="hybridMultilevel"/>
    <w:tmpl w:val="B62E7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EA0F20"/>
    <w:multiLevelType w:val="hybridMultilevel"/>
    <w:tmpl w:val="C032C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A90A29"/>
    <w:multiLevelType w:val="multilevel"/>
    <w:tmpl w:val="6136B11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abstractNum w:abstractNumId="7">
    <w:nsid w:val="4A5C5D08"/>
    <w:multiLevelType w:val="hybridMultilevel"/>
    <w:tmpl w:val="99980980"/>
    <w:lvl w:ilvl="0" w:tplc="D680AD30">
      <w:start w:val="1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7001DC"/>
    <w:multiLevelType w:val="multilevel"/>
    <w:tmpl w:val="1844588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9">
    <w:nsid w:val="6535609E"/>
    <w:multiLevelType w:val="multilevel"/>
    <w:tmpl w:val="8D2E847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0">
    <w:nsid w:val="74A2447D"/>
    <w:multiLevelType w:val="hybridMultilevel"/>
    <w:tmpl w:val="B5B8C9E8"/>
    <w:lvl w:ilvl="0" w:tplc="35661C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10"/>
  </w:num>
  <w:num w:numId="9">
    <w:abstractNumId w:val="9"/>
  </w:num>
  <w:num w:numId="10">
    <w:abstractNumId w:val="8"/>
  </w:num>
  <w:num w:numId="11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F84"/>
    <w:rsid w:val="000155CE"/>
    <w:rsid w:val="00026B8B"/>
    <w:rsid w:val="00050FD6"/>
    <w:rsid w:val="000547E0"/>
    <w:rsid w:val="00081860"/>
    <w:rsid w:val="000D2918"/>
    <w:rsid w:val="000F1B41"/>
    <w:rsid w:val="000F5BEF"/>
    <w:rsid w:val="00103369"/>
    <w:rsid w:val="00124CDB"/>
    <w:rsid w:val="001259A9"/>
    <w:rsid w:val="001475DB"/>
    <w:rsid w:val="00176FF9"/>
    <w:rsid w:val="0018155E"/>
    <w:rsid w:val="001903F4"/>
    <w:rsid w:val="00197B0D"/>
    <w:rsid w:val="001A6A5E"/>
    <w:rsid w:val="001B71C3"/>
    <w:rsid w:val="001C661B"/>
    <w:rsid w:val="001C7F72"/>
    <w:rsid w:val="001D0BD0"/>
    <w:rsid w:val="001E03FA"/>
    <w:rsid w:val="001F5F1D"/>
    <w:rsid w:val="00200DA6"/>
    <w:rsid w:val="00201690"/>
    <w:rsid w:val="00203E9B"/>
    <w:rsid w:val="00205CA2"/>
    <w:rsid w:val="00207166"/>
    <w:rsid w:val="002263E5"/>
    <w:rsid w:val="00227C5D"/>
    <w:rsid w:val="00230083"/>
    <w:rsid w:val="00281E46"/>
    <w:rsid w:val="002872D0"/>
    <w:rsid w:val="00297CCE"/>
    <w:rsid w:val="002A07B0"/>
    <w:rsid w:val="002A71FF"/>
    <w:rsid w:val="002E5735"/>
    <w:rsid w:val="002E6285"/>
    <w:rsid w:val="002F69E2"/>
    <w:rsid w:val="0030236E"/>
    <w:rsid w:val="00317CD1"/>
    <w:rsid w:val="00361463"/>
    <w:rsid w:val="00376A40"/>
    <w:rsid w:val="00385CA2"/>
    <w:rsid w:val="00395F84"/>
    <w:rsid w:val="003A03CA"/>
    <w:rsid w:val="003B608B"/>
    <w:rsid w:val="003D28BB"/>
    <w:rsid w:val="003F17B5"/>
    <w:rsid w:val="003F33AB"/>
    <w:rsid w:val="00417672"/>
    <w:rsid w:val="00451072"/>
    <w:rsid w:val="00482B1A"/>
    <w:rsid w:val="004914C6"/>
    <w:rsid w:val="00493E90"/>
    <w:rsid w:val="004B1F4D"/>
    <w:rsid w:val="004D0796"/>
    <w:rsid w:val="005055B3"/>
    <w:rsid w:val="005129FC"/>
    <w:rsid w:val="0051430C"/>
    <w:rsid w:val="005153C7"/>
    <w:rsid w:val="00553C19"/>
    <w:rsid w:val="00557307"/>
    <w:rsid w:val="00564F2F"/>
    <w:rsid w:val="00595F20"/>
    <w:rsid w:val="005A6A39"/>
    <w:rsid w:val="0061213E"/>
    <w:rsid w:val="00614DF1"/>
    <w:rsid w:val="006301A4"/>
    <w:rsid w:val="0063311C"/>
    <w:rsid w:val="006419B9"/>
    <w:rsid w:val="0064523C"/>
    <w:rsid w:val="00662B47"/>
    <w:rsid w:val="006A4159"/>
    <w:rsid w:val="006A6590"/>
    <w:rsid w:val="006C2CCF"/>
    <w:rsid w:val="006E0759"/>
    <w:rsid w:val="006F28C5"/>
    <w:rsid w:val="007006D5"/>
    <w:rsid w:val="00707528"/>
    <w:rsid w:val="007455CF"/>
    <w:rsid w:val="007A25FE"/>
    <w:rsid w:val="007B2F52"/>
    <w:rsid w:val="007E6864"/>
    <w:rsid w:val="007F478B"/>
    <w:rsid w:val="007F7343"/>
    <w:rsid w:val="00807D3F"/>
    <w:rsid w:val="00827D36"/>
    <w:rsid w:val="0084717B"/>
    <w:rsid w:val="008615E0"/>
    <w:rsid w:val="008674C6"/>
    <w:rsid w:val="00876B4A"/>
    <w:rsid w:val="00893034"/>
    <w:rsid w:val="008A2F6A"/>
    <w:rsid w:val="008B04A4"/>
    <w:rsid w:val="008D0F2F"/>
    <w:rsid w:val="008F7BC2"/>
    <w:rsid w:val="00931C4D"/>
    <w:rsid w:val="00932A0C"/>
    <w:rsid w:val="009354EE"/>
    <w:rsid w:val="00960924"/>
    <w:rsid w:val="009813C0"/>
    <w:rsid w:val="00983C4C"/>
    <w:rsid w:val="009B082E"/>
    <w:rsid w:val="009B2F1F"/>
    <w:rsid w:val="009B7994"/>
    <w:rsid w:val="00A3290F"/>
    <w:rsid w:val="00A3488A"/>
    <w:rsid w:val="00A75099"/>
    <w:rsid w:val="00A8295F"/>
    <w:rsid w:val="00A83933"/>
    <w:rsid w:val="00A97D2C"/>
    <w:rsid w:val="00AC616E"/>
    <w:rsid w:val="00AC76CF"/>
    <w:rsid w:val="00B1706B"/>
    <w:rsid w:val="00B17C45"/>
    <w:rsid w:val="00B92910"/>
    <w:rsid w:val="00B94FC8"/>
    <w:rsid w:val="00BC1DC4"/>
    <w:rsid w:val="00BF60AE"/>
    <w:rsid w:val="00C16465"/>
    <w:rsid w:val="00C36330"/>
    <w:rsid w:val="00C44B1D"/>
    <w:rsid w:val="00C5184A"/>
    <w:rsid w:val="00C659E5"/>
    <w:rsid w:val="00C65F56"/>
    <w:rsid w:val="00C70DA4"/>
    <w:rsid w:val="00C77DE0"/>
    <w:rsid w:val="00CB2FC9"/>
    <w:rsid w:val="00CC2463"/>
    <w:rsid w:val="00CC5AD0"/>
    <w:rsid w:val="00CF46F3"/>
    <w:rsid w:val="00D13A64"/>
    <w:rsid w:val="00D4694A"/>
    <w:rsid w:val="00D51102"/>
    <w:rsid w:val="00D5161F"/>
    <w:rsid w:val="00DA06D4"/>
    <w:rsid w:val="00DA1584"/>
    <w:rsid w:val="00DC4603"/>
    <w:rsid w:val="00DD6831"/>
    <w:rsid w:val="00DE7DA3"/>
    <w:rsid w:val="00DF5A68"/>
    <w:rsid w:val="00E57878"/>
    <w:rsid w:val="00E918BF"/>
    <w:rsid w:val="00EE0B29"/>
    <w:rsid w:val="00EE4806"/>
    <w:rsid w:val="00EE4957"/>
    <w:rsid w:val="00F27CE7"/>
    <w:rsid w:val="00F565A2"/>
    <w:rsid w:val="00F8232F"/>
    <w:rsid w:val="00FA03C6"/>
    <w:rsid w:val="00FC5D56"/>
    <w:rsid w:val="00FD5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A3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F84"/>
    <w:pPr>
      <w:bidi w:val="0"/>
      <w:ind w:left="720"/>
      <w:contextualSpacing/>
    </w:pPr>
    <w:rPr>
      <w:rFonts w:ascii="Calibri" w:eastAsia="Calibri" w:hAnsi="Calibri" w:cs="Times New Roman"/>
      <w:lang w:val="en-GB"/>
    </w:rPr>
  </w:style>
  <w:style w:type="character" w:styleId="Hyperlink">
    <w:name w:val="Hyperlink"/>
    <w:rsid w:val="00395F84"/>
    <w:rPr>
      <w:color w:val="0000FF"/>
      <w:u w:val="single"/>
    </w:rPr>
  </w:style>
  <w:style w:type="table" w:styleId="TableGrid">
    <w:name w:val="Table Grid"/>
    <w:basedOn w:val="TableNormal"/>
    <w:rsid w:val="00395F84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95F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395F84"/>
    <w:pPr>
      <w:bidi w:val="0"/>
    </w:pPr>
    <w:rPr>
      <w:rFonts w:ascii="Calibri" w:eastAsia="Calibri" w:hAnsi="Calibri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95F84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semiHidden/>
    <w:rsid w:val="00395F84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395F84"/>
    <w:pPr>
      <w:tabs>
        <w:tab w:val="center" w:pos="4844"/>
        <w:tab w:val="right" w:pos="9689"/>
      </w:tabs>
      <w:bidi w:val="0"/>
    </w:pPr>
    <w:rPr>
      <w:rFonts w:ascii="Calibri" w:eastAsia="Calibri" w:hAnsi="Calibri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95F84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95F84"/>
    <w:pPr>
      <w:tabs>
        <w:tab w:val="center" w:pos="4844"/>
        <w:tab w:val="right" w:pos="9689"/>
      </w:tabs>
      <w:bidi w:val="0"/>
    </w:pPr>
    <w:rPr>
      <w:rFonts w:ascii="Calibri" w:eastAsia="Calibri" w:hAnsi="Calibri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395F84"/>
    <w:rPr>
      <w:rFonts w:ascii="Calibri" w:eastAsia="Calibri" w:hAnsi="Calibri" w:cs="Times New Roman"/>
      <w:lang w:val="en-GB"/>
    </w:rPr>
  </w:style>
  <w:style w:type="paragraph" w:customStyle="1" w:styleId="CM11">
    <w:name w:val="CM11"/>
    <w:basedOn w:val="Default"/>
    <w:next w:val="Default"/>
    <w:uiPriority w:val="99"/>
    <w:rsid w:val="00395F84"/>
    <w:pPr>
      <w:widowControl w:val="0"/>
    </w:pPr>
    <w:rPr>
      <w:rFonts w:ascii="FJPKG O+ Times New Roman PSMT" w:hAnsi="FJPKG O+ Times New Roman PSMT"/>
      <w:color w:val="auto"/>
      <w:lang w:val="en-GB" w:eastAsia="en-GB"/>
    </w:rPr>
  </w:style>
  <w:style w:type="paragraph" w:styleId="ListBullet">
    <w:name w:val="List Bullet"/>
    <w:basedOn w:val="Normal"/>
    <w:rsid w:val="00395F84"/>
    <w:pPr>
      <w:numPr>
        <w:numId w:val="3"/>
      </w:numPr>
      <w:bidi w:val="0"/>
      <w:spacing w:before="130" w:after="130" w:line="240" w:lineRule="auto"/>
      <w:jc w:val="both"/>
    </w:pPr>
    <w:rPr>
      <w:rFonts w:ascii="Garamond" w:eastAsia="Times New Roman" w:hAnsi="Garamond" w:cs="Times New Roman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395F84"/>
    <w:pPr>
      <w:bidi w:val="0"/>
      <w:spacing w:after="120"/>
    </w:pPr>
    <w:rPr>
      <w:rFonts w:ascii="Calibri" w:eastAsia="Calibri" w:hAnsi="Calibri" w:cs="Times New Roman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95F84"/>
    <w:rPr>
      <w:rFonts w:ascii="Calibri" w:eastAsia="Calibri" w:hAnsi="Calibri" w:cs="Times New Roman"/>
      <w:lang w:val="en-GB"/>
    </w:rPr>
  </w:style>
  <w:style w:type="character" w:customStyle="1" w:styleId="CharChar6">
    <w:name w:val="Char Char6"/>
    <w:rsid w:val="00395F84"/>
    <w:rPr>
      <w:sz w:val="22"/>
      <w:szCs w:val="22"/>
      <w:lang w:eastAsia="en-US"/>
    </w:rPr>
  </w:style>
  <w:style w:type="character" w:styleId="PageNumber">
    <w:name w:val="page number"/>
    <w:basedOn w:val="DefaultParagraphFont"/>
    <w:rsid w:val="00395F84"/>
  </w:style>
  <w:style w:type="paragraph" w:styleId="DocumentMap">
    <w:name w:val="Document Map"/>
    <w:basedOn w:val="Normal"/>
    <w:link w:val="DocumentMapChar"/>
    <w:semiHidden/>
    <w:rsid w:val="00395F84"/>
    <w:pPr>
      <w:shd w:val="clear" w:color="auto" w:fill="000080"/>
      <w:bidi w:val="0"/>
    </w:pPr>
    <w:rPr>
      <w:rFonts w:ascii="Tahoma" w:eastAsia="Calibri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95F84"/>
    <w:rPr>
      <w:rFonts w:ascii="Tahoma" w:eastAsia="Calibri" w:hAnsi="Tahoma" w:cs="Tahoma"/>
      <w:sz w:val="20"/>
      <w:szCs w:val="20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395F84"/>
    <w:pPr>
      <w:bidi w:val="0"/>
    </w:pPr>
    <w:rPr>
      <w:rFonts w:ascii="Tahoma" w:eastAsia="Calibr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395F84"/>
    <w:rPr>
      <w:rFonts w:ascii="Tahoma" w:eastAsia="Calibri" w:hAnsi="Tahoma" w:cs="Tahoma"/>
      <w:sz w:val="16"/>
      <w:szCs w:val="16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95F8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13A6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AC616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C2C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C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C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C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CCF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A3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95F84"/>
    <w:pPr>
      <w:bidi w:val="0"/>
      <w:ind w:left="720"/>
      <w:contextualSpacing/>
    </w:pPr>
    <w:rPr>
      <w:rFonts w:ascii="Calibri" w:eastAsia="Calibri" w:hAnsi="Calibri" w:cs="Times New Roman"/>
      <w:lang w:val="en-GB"/>
    </w:rPr>
  </w:style>
  <w:style w:type="character" w:styleId="Hyperlink">
    <w:name w:val="Hyperlink"/>
    <w:rsid w:val="00395F84"/>
    <w:rPr>
      <w:color w:val="0000FF"/>
      <w:u w:val="single"/>
    </w:rPr>
  </w:style>
  <w:style w:type="table" w:styleId="TableGrid">
    <w:name w:val="Table Grid"/>
    <w:basedOn w:val="TableNormal"/>
    <w:rsid w:val="00395F84"/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95F8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semiHidden/>
    <w:rsid w:val="00395F84"/>
    <w:pPr>
      <w:bidi w:val="0"/>
    </w:pPr>
    <w:rPr>
      <w:rFonts w:ascii="Calibri" w:eastAsia="Calibri" w:hAnsi="Calibri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sid w:val="00395F84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semiHidden/>
    <w:rsid w:val="00395F84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395F84"/>
    <w:pPr>
      <w:tabs>
        <w:tab w:val="center" w:pos="4844"/>
        <w:tab w:val="right" w:pos="9689"/>
      </w:tabs>
      <w:bidi w:val="0"/>
    </w:pPr>
    <w:rPr>
      <w:rFonts w:ascii="Calibri" w:eastAsia="Calibri" w:hAnsi="Calibri" w:cs="Times New Roman"/>
      <w:lang w:val="en-GB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95F84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95F84"/>
    <w:pPr>
      <w:tabs>
        <w:tab w:val="center" w:pos="4844"/>
        <w:tab w:val="right" w:pos="9689"/>
      </w:tabs>
      <w:bidi w:val="0"/>
    </w:pPr>
    <w:rPr>
      <w:rFonts w:ascii="Calibri" w:eastAsia="Calibri" w:hAnsi="Calibri" w:cs="Times New Roman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395F84"/>
    <w:rPr>
      <w:rFonts w:ascii="Calibri" w:eastAsia="Calibri" w:hAnsi="Calibri" w:cs="Times New Roman"/>
      <w:lang w:val="en-GB"/>
    </w:rPr>
  </w:style>
  <w:style w:type="paragraph" w:customStyle="1" w:styleId="CM11">
    <w:name w:val="CM11"/>
    <w:basedOn w:val="Default"/>
    <w:next w:val="Default"/>
    <w:uiPriority w:val="99"/>
    <w:rsid w:val="00395F84"/>
    <w:pPr>
      <w:widowControl w:val="0"/>
    </w:pPr>
    <w:rPr>
      <w:rFonts w:ascii="FJPKG O+ Times New Roman PSMT" w:hAnsi="FJPKG O+ Times New Roman PSMT"/>
      <w:color w:val="auto"/>
      <w:lang w:val="en-GB" w:eastAsia="en-GB"/>
    </w:rPr>
  </w:style>
  <w:style w:type="paragraph" w:styleId="ListBullet">
    <w:name w:val="List Bullet"/>
    <w:basedOn w:val="Normal"/>
    <w:rsid w:val="00395F84"/>
    <w:pPr>
      <w:numPr>
        <w:numId w:val="3"/>
      </w:numPr>
      <w:bidi w:val="0"/>
      <w:spacing w:before="130" w:after="130" w:line="240" w:lineRule="auto"/>
      <w:jc w:val="both"/>
    </w:pPr>
    <w:rPr>
      <w:rFonts w:ascii="Garamond" w:eastAsia="Times New Roman" w:hAnsi="Garamond" w:cs="Times New Roman"/>
      <w:szCs w:val="20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395F84"/>
    <w:pPr>
      <w:bidi w:val="0"/>
      <w:spacing w:after="120"/>
    </w:pPr>
    <w:rPr>
      <w:rFonts w:ascii="Calibri" w:eastAsia="Calibri" w:hAnsi="Calibri" w:cs="Times New Roman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395F84"/>
    <w:rPr>
      <w:rFonts w:ascii="Calibri" w:eastAsia="Calibri" w:hAnsi="Calibri" w:cs="Times New Roman"/>
      <w:lang w:val="en-GB"/>
    </w:rPr>
  </w:style>
  <w:style w:type="character" w:customStyle="1" w:styleId="CharChar6">
    <w:name w:val="Char Char6"/>
    <w:rsid w:val="00395F84"/>
    <w:rPr>
      <w:sz w:val="22"/>
      <w:szCs w:val="22"/>
      <w:lang w:eastAsia="en-US"/>
    </w:rPr>
  </w:style>
  <w:style w:type="character" w:styleId="PageNumber">
    <w:name w:val="page number"/>
    <w:basedOn w:val="DefaultParagraphFont"/>
    <w:rsid w:val="00395F84"/>
  </w:style>
  <w:style w:type="paragraph" w:styleId="DocumentMap">
    <w:name w:val="Document Map"/>
    <w:basedOn w:val="Normal"/>
    <w:link w:val="DocumentMapChar"/>
    <w:semiHidden/>
    <w:rsid w:val="00395F84"/>
    <w:pPr>
      <w:shd w:val="clear" w:color="auto" w:fill="000080"/>
      <w:bidi w:val="0"/>
    </w:pPr>
    <w:rPr>
      <w:rFonts w:ascii="Tahoma" w:eastAsia="Calibri" w:hAnsi="Tahoma" w:cs="Tahoma"/>
      <w:sz w:val="20"/>
      <w:szCs w:val="20"/>
      <w:lang w:val="en-GB"/>
    </w:rPr>
  </w:style>
  <w:style w:type="character" w:customStyle="1" w:styleId="DocumentMapChar">
    <w:name w:val="Document Map Char"/>
    <w:basedOn w:val="DefaultParagraphFont"/>
    <w:link w:val="DocumentMap"/>
    <w:semiHidden/>
    <w:rsid w:val="00395F84"/>
    <w:rPr>
      <w:rFonts w:ascii="Tahoma" w:eastAsia="Calibri" w:hAnsi="Tahoma" w:cs="Tahoma"/>
      <w:sz w:val="20"/>
      <w:szCs w:val="20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semiHidden/>
    <w:rsid w:val="00395F84"/>
    <w:pPr>
      <w:bidi w:val="0"/>
    </w:pPr>
    <w:rPr>
      <w:rFonts w:ascii="Tahoma" w:eastAsia="Calibri" w:hAnsi="Tahoma" w:cs="Tahoma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semiHidden/>
    <w:rsid w:val="00395F84"/>
    <w:rPr>
      <w:rFonts w:ascii="Tahoma" w:eastAsia="Calibri" w:hAnsi="Tahoma" w:cs="Tahoma"/>
      <w:sz w:val="16"/>
      <w:szCs w:val="16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395F84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D13A64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AC616E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6C2CC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C2CC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C2CC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2CC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2CC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12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779051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12358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5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7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7054">
          <w:marLeft w:val="1138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2877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1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517851">
          <w:marLeft w:val="1138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343">
          <w:marLeft w:val="1138"/>
          <w:marRight w:val="0"/>
          <w:marTop w:val="3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85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518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729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253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06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3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mahd.fraihat</dc:creator>
  <cp:lastModifiedBy>Nizar Awad</cp:lastModifiedBy>
  <cp:revision>14</cp:revision>
  <cp:lastPrinted>2016-12-14T12:06:00Z</cp:lastPrinted>
  <dcterms:created xsi:type="dcterms:W3CDTF">2016-12-13T13:14:00Z</dcterms:created>
  <dcterms:modified xsi:type="dcterms:W3CDTF">2016-12-15T10:07:00Z</dcterms:modified>
</cp:coreProperties>
</file>